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Логопедическая работа с детьми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работа с детьми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К.М.08.02 «Логопедическая работа с детьми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«Логопедическая работа с детьми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10.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К.М.08.02 «Логопедическая работа с детьми с умственной отсталостью» относится к обязательной части, является дисциплиной Блока Б1. «Дисциплины (модули)». Модуль "Коррекция развития речи у детей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логопедии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уровня сформированности речевых компонентов у детей с задержкой психического развития и умственной отсталостью (фонетика, фонематика, лексика, грамматика, связная речь).Причины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Взаимосвязь</w:t>
            </w:r>
          </w:p>
          <w:p>
            <w:pPr>
              <w:jc w:val="both"/>
              <w:spacing w:after="0" w:line="240" w:lineRule="auto"/>
              <w:rPr>
                <w:sz w:val="24"/>
                <w:szCs w:val="24"/>
              </w:rPr>
            </w:pPr>
            <w:r>
              <w:rPr>
                <w:rFonts w:ascii="Times New Roman" w:hAnsi="Times New Roman" w:cs="Times New Roman"/>
                <w:color w:val="#000000"/>
                <w:sz w:val="24"/>
                <w:szCs w:val="24"/>
              </w:rPr>
              <w:t> развития речи и психических процессов.</w:t>
            </w:r>
          </w:p>
          <w:p>
            <w:pPr>
              <w:jc w:val="both"/>
              <w:spacing w:after="0" w:line="240" w:lineRule="auto"/>
              <w:rPr>
                <w:sz w:val="24"/>
                <w:szCs w:val="24"/>
              </w:rPr>
            </w:pPr>
            <w:r>
              <w:rPr>
                <w:rFonts w:ascii="Times New Roman" w:hAnsi="Times New Roman" w:cs="Times New Roman"/>
                <w:color w:val="#000000"/>
                <w:sz w:val="24"/>
                <w:szCs w:val="24"/>
              </w:rPr>
              <w:t> Специфика логопедического обследования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Этапы</w:t>
            </w:r>
          </w:p>
          <w:p>
            <w:pPr>
              <w:jc w:val="both"/>
              <w:spacing w:after="0" w:line="240" w:lineRule="auto"/>
              <w:rPr>
                <w:sz w:val="24"/>
                <w:szCs w:val="24"/>
              </w:rPr>
            </w:pPr>
            <w:r>
              <w:rPr>
                <w:rFonts w:ascii="Times New Roman" w:hAnsi="Times New Roman" w:cs="Times New Roman"/>
                <w:color w:val="#000000"/>
                <w:sz w:val="24"/>
                <w:szCs w:val="24"/>
              </w:rPr>
              <w:t> логопедического обследования: ориентировочный,</w:t>
            </w:r>
          </w:p>
          <w:p>
            <w:pPr>
              <w:jc w:val="both"/>
              <w:spacing w:after="0" w:line="240" w:lineRule="auto"/>
              <w:rPr>
                <w:sz w:val="24"/>
                <w:szCs w:val="24"/>
              </w:rPr>
            </w:pPr>
            <w:r>
              <w:rPr>
                <w:rFonts w:ascii="Times New Roman" w:hAnsi="Times New Roman" w:cs="Times New Roman"/>
                <w:color w:val="#000000"/>
                <w:sz w:val="24"/>
                <w:szCs w:val="24"/>
              </w:rPr>
              <w:t> диагностический, аналитический, прогностический.</w:t>
            </w:r>
          </w:p>
          <w:p>
            <w:pPr>
              <w:jc w:val="both"/>
              <w:spacing w:after="0" w:line="240" w:lineRule="auto"/>
              <w:rPr>
                <w:sz w:val="24"/>
                <w:szCs w:val="24"/>
              </w:rPr>
            </w:pPr>
            <w:r>
              <w:rPr>
                <w:rFonts w:ascii="Times New Roman" w:hAnsi="Times New Roman" w:cs="Times New Roman"/>
                <w:color w:val="#000000"/>
                <w:sz w:val="24"/>
                <w:szCs w:val="24"/>
              </w:rPr>
              <w:t> Технология обследования фонетико-фонематической,</w:t>
            </w:r>
          </w:p>
          <w:p>
            <w:pPr>
              <w:jc w:val="both"/>
              <w:spacing w:after="0" w:line="240" w:lineRule="auto"/>
              <w:rPr>
                <w:sz w:val="24"/>
                <w:szCs w:val="24"/>
              </w:rPr>
            </w:pPr>
            <w:r>
              <w:rPr>
                <w:rFonts w:ascii="Times New Roman" w:hAnsi="Times New Roman" w:cs="Times New Roman"/>
                <w:color w:val="#000000"/>
                <w:sz w:val="24"/>
                <w:szCs w:val="24"/>
              </w:rPr>
              <w:t> лексико-грамматической стороны речи, связной речи у</w:t>
            </w:r>
          </w:p>
          <w:p>
            <w:pPr>
              <w:jc w:val="both"/>
              <w:spacing w:after="0" w:line="240" w:lineRule="auto"/>
              <w:rPr>
                <w:sz w:val="24"/>
                <w:szCs w:val="24"/>
              </w:rPr>
            </w:pPr>
            <w:r>
              <w:rPr>
                <w:rFonts w:ascii="Times New Roman" w:hAnsi="Times New Roman" w:cs="Times New Roman"/>
                <w:color w:val="#000000"/>
                <w:sz w:val="24"/>
                <w:szCs w:val="24"/>
              </w:rPr>
              <w:t> детей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Технология</w:t>
            </w:r>
          </w:p>
          <w:p>
            <w:pPr>
              <w:jc w:val="both"/>
              <w:spacing w:after="0" w:line="240" w:lineRule="auto"/>
              <w:rPr>
                <w:sz w:val="24"/>
                <w:szCs w:val="24"/>
              </w:rPr>
            </w:pPr>
            <w:r>
              <w:rPr>
                <w:rFonts w:ascii="Times New Roman" w:hAnsi="Times New Roman" w:cs="Times New Roman"/>
                <w:color w:val="#000000"/>
                <w:sz w:val="24"/>
                <w:szCs w:val="24"/>
              </w:rPr>
              <w:t> обследования психофизиологической базы речи у</w:t>
            </w:r>
          </w:p>
          <w:p>
            <w:pPr>
              <w:jc w:val="both"/>
              <w:spacing w:after="0" w:line="240" w:lineRule="auto"/>
              <w:rPr>
                <w:sz w:val="24"/>
                <w:szCs w:val="24"/>
              </w:rPr>
            </w:pPr>
            <w:r>
              <w:rPr>
                <w:rFonts w:ascii="Times New Roman" w:hAnsi="Times New Roman" w:cs="Times New Roman"/>
                <w:color w:val="#000000"/>
                <w:sz w:val="24"/>
                <w:szCs w:val="24"/>
              </w:rPr>
              <w:t>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Составление логопедического заключения.</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организации логопедической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 с интеллектуальными нарушениями в</w:t>
            </w:r>
          </w:p>
          <w:p>
            <w:pPr>
              <w:jc w:val="both"/>
              <w:spacing w:after="0" w:line="240" w:lineRule="auto"/>
              <w:rPr>
                <w:sz w:val="24"/>
                <w:szCs w:val="24"/>
              </w:rPr>
            </w:pPr>
            <w:r>
              <w:rPr>
                <w:rFonts w:ascii="Times New Roman" w:hAnsi="Times New Roman" w:cs="Times New Roman"/>
                <w:color w:val="#000000"/>
                <w:sz w:val="24"/>
                <w:szCs w:val="24"/>
              </w:rPr>
              <w:t> дошкольных и школьных образовательных</w:t>
            </w:r>
          </w:p>
          <w:p>
            <w:pPr>
              <w:jc w:val="both"/>
              <w:spacing w:after="0" w:line="240" w:lineRule="auto"/>
              <w:rPr>
                <w:sz w:val="24"/>
                <w:szCs w:val="24"/>
              </w:rPr>
            </w:pPr>
            <w:r>
              <w:rPr>
                <w:rFonts w:ascii="Times New Roman" w:hAnsi="Times New Roman" w:cs="Times New Roman"/>
                <w:color w:val="#000000"/>
                <w:sz w:val="24"/>
                <w:szCs w:val="24"/>
              </w:rPr>
              <w:t> организациях. Содержание логопедических занятий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 рабочей</w:t>
            </w:r>
          </w:p>
          <w:p>
            <w:pPr>
              <w:jc w:val="both"/>
              <w:spacing w:after="0" w:line="240" w:lineRule="auto"/>
              <w:rPr>
                <w:sz w:val="24"/>
                <w:szCs w:val="24"/>
              </w:rPr>
            </w:pPr>
            <w:r>
              <w:rPr>
                <w:rFonts w:ascii="Times New Roman" w:hAnsi="Times New Roman" w:cs="Times New Roman"/>
                <w:color w:val="#000000"/>
                <w:sz w:val="24"/>
                <w:szCs w:val="24"/>
              </w:rPr>
              <w:t> программы логопедических занятий в дошкольных и</w:t>
            </w:r>
          </w:p>
          <w:p>
            <w:pPr>
              <w:jc w:val="both"/>
              <w:spacing w:after="0" w:line="240" w:lineRule="auto"/>
              <w:rPr>
                <w:sz w:val="24"/>
                <w:szCs w:val="24"/>
              </w:rPr>
            </w:pPr>
            <w:r>
              <w:rPr>
                <w:rFonts w:ascii="Times New Roman" w:hAnsi="Times New Roman" w:cs="Times New Roman"/>
                <w:color w:val="#000000"/>
                <w:sz w:val="24"/>
                <w:szCs w:val="24"/>
              </w:rPr>
              <w:t> школьных образовательных организациях для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Нормативно-</w:t>
            </w:r>
          </w:p>
          <w:p>
            <w:pPr>
              <w:jc w:val="both"/>
              <w:spacing w:after="0" w:line="240" w:lineRule="auto"/>
              <w:rPr>
                <w:sz w:val="24"/>
                <w:szCs w:val="24"/>
              </w:rPr>
            </w:pPr>
            <w:r>
              <w:rPr>
                <w:rFonts w:ascii="Times New Roman" w:hAnsi="Times New Roman" w:cs="Times New Roman"/>
                <w:color w:val="#000000"/>
                <w:sz w:val="24"/>
                <w:szCs w:val="24"/>
              </w:rPr>
              <w:t> правовые документы регламентирующие содержание</w:t>
            </w:r>
          </w:p>
          <w:p>
            <w:pPr>
              <w:jc w:val="both"/>
              <w:spacing w:after="0" w:line="240" w:lineRule="auto"/>
              <w:rPr>
                <w:sz w:val="24"/>
                <w:szCs w:val="24"/>
              </w:rPr>
            </w:pPr>
            <w:r>
              <w:rPr>
                <w:rFonts w:ascii="Times New Roman" w:hAnsi="Times New Roman" w:cs="Times New Roman"/>
                <w:color w:val="#000000"/>
                <w:sz w:val="24"/>
                <w:szCs w:val="24"/>
              </w:rPr>
              <w:t> логопедических программ по коррекции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Формулировка</w:t>
            </w:r>
          </w:p>
          <w:p>
            <w:pPr>
              <w:jc w:val="both"/>
              <w:spacing w:after="0" w:line="240" w:lineRule="auto"/>
              <w:rPr>
                <w:sz w:val="24"/>
                <w:szCs w:val="24"/>
              </w:rPr>
            </w:pPr>
            <w:r>
              <w:rPr>
                <w:rFonts w:ascii="Times New Roman" w:hAnsi="Times New Roman" w:cs="Times New Roman"/>
                <w:color w:val="#000000"/>
                <w:sz w:val="24"/>
                <w:szCs w:val="24"/>
              </w:rPr>
              <w:t> цели, задач программы логопедических занятий с</w:t>
            </w:r>
          </w:p>
          <w:p>
            <w:pPr>
              <w:jc w:val="both"/>
              <w:spacing w:after="0" w:line="240" w:lineRule="auto"/>
              <w:rPr>
                <w:sz w:val="24"/>
                <w:szCs w:val="24"/>
              </w:rPr>
            </w:pPr>
            <w:r>
              <w:rPr>
                <w:rFonts w:ascii="Times New Roman" w:hAnsi="Times New Roman" w:cs="Times New Roman"/>
                <w:color w:val="#000000"/>
                <w:sz w:val="24"/>
                <w:szCs w:val="24"/>
              </w:rPr>
              <w:t> детьми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w:t>
            </w:r>
          </w:p>
        </w:tc>
      </w:tr>
      <w:tr>
        <w:trPr>
          <w:trHeight w:hRule="exact" w:val="1369.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планирования индивидуальных и</w:t>
            </w:r>
          </w:p>
          <w:p>
            <w:pPr>
              <w:jc w:val="both"/>
              <w:spacing w:after="0" w:line="240" w:lineRule="auto"/>
              <w:rPr>
                <w:sz w:val="24"/>
                <w:szCs w:val="24"/>
              </w:rPr>
            </w:pPr>
            <w:r>
              <w:rPr>
                <w:rFonts w:ascii="Times New Roman" w:hAnsi="Times New Roman" w:cs="Times New Roman"/>
                <w:color w:val="#000000"/>
                <w:sz w:val="24"/>
                <w:szCs w:val="24"/>
              </w:rPr>
              <w:t> фронтальных занятий с детьми дошкольного и</w:t>
            </w:r>
          </w:p>
          <w:p>
            <w:pPr>
              <w:jc w:val="both"/>
              <w:spacing w:after="0" w:line="240" w:lineRule="auto"/>
              <w:rPr>
                <w:sz w:val="24"/>
                <w:szCs w:val="24"/>
              </w:rPr>
            </w:pPr>
            <w:r>
              <w:rPr>
                <w:rFonts w:ascii="Times New Roman" w:hAnsi="Times New Roman" w:cs="Times New Roman"/>
                <w:color w:val="#000000"/>
                <w:sz w:val="24"/>
                <w:szCs w:val="24"/>
              </w:rPr>
              <w:t> школьного возраста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Структура индивидуального занятия по</w:t>
            </w:r>
          </w:p>
          <w:p>
            <w:pPr>
              <w:jc w:val="both"/>
              <w:spacing w:after="0" w:line="240" w:lineRule="auto"/>
              <w:rPr>
                <w:sz w:val="24"/>
                <w:szCs w:val="24"/>
              </w:rPr>
            </w:pPr>
            <w:r>
              <w:rPr>
                <w:rFonts w:ascii="Times New Roman" w:hAnsi="Times New Roman" w:cs="Times New Roman"/>
                <w:color w:val="#000000"/>
                <w:sz w:val="24"/>
                <w:szCs w:val="24"/>
              </w:rPr>
              <w:t> постановки, автоматизации и дифференциации звуков.</w:t>
            </w:r>
          </w:p>
          <w:p>
            <w:pPr>
              <w:jc w:val="both"/>
              <w:spacing w:after="0" w:line="240" w:lineRule="auto"/>
              <w:rPr>
                <w:sz w:val="24"/>
                <w:szCs w:val="24"/>
              </w:rPr>
            </w:pPr>
            <w:r>
              <w:rPr>
                <w:rFonts w:ascii="Times New Roman" w:hAnsi="Times New Roman" w:cs="Times New Roman"/>
                <w:color w:val="#000000"/>
                <w:sz w:val="24"/>
                <w:szCs w:val="24"/>
              </w:rPr>
              <w:t> Структура фронтального занятия по коррекции</w:t>
            </w:r>
          </w:p>
          <w:p>
            <w:pPr>
              <w:jc w:val="both"/>
              <w:spacing w:after="0" w:line="240" w:lineRule="auto"/>
              <w:rPr>
                <w:sz w:val="24"/>
                <w:szCs w:val="24"/>
              </w:rPr>
            </w:pPr>
            <w:r>
              <w:rPr>
                <w:rFonts w:ascii="Times New Roman" w:hAnsi="Times New Roman" w:cs="Times New Roman"/>
                <w:color w:val="#000000"/>
                <w:sz w:val="24"/>
                <w:szCs w:val="24"/>
              </w:rPr>
              <w:t> лексико-грамматического строя и связной речи детей</w:t>
            </w:r>
          </w:p>
          <w:p>
            <w:pPr>
              <w:jc w:val="both"/>
              <w:spacing w:after="0" w:line="240" w:lineRule="auto"/>
              <w:rPr>
                <w:sz w:val="24"/>
                <w:szCs w:val="24"/>
              </w:rPr>
            </w:pPr>
            <w:r>
              <w:rPr>
                <w:rFonts w:ascii="Times New Roman" w:hAnsi="Times New Roman" w:cs="Times New Roman"/>
                <w:color w:val="#000000"/>
                <w:sz w:val="24"/>
                <w:szCs w:val="24"/>
              </w:rPr>
              <w:t> дошкольного и школьного возраста. Специфические</w:t>
            </w:r>
          </w:p>
          <w:p>
            <w:pPr>
              <w:jc w:val="both"/>
              <w:spacing w:after="0" w:line="240" w:lineRule="auto"/>
              <w:rPr>
                <w:sz w:val="24"/>
                <w:szCs w:val="24"/>
              </w:rPr>
            </w:pPr>
            <w:r>
              <w:rPr>
                <w:rFonts w:ascii="Times New Roman" w:hAnsi="Times New Roman" w:cs="Times New Roman"/>
                <w:color w:val="#000000"/>
                <w:sz w:val="24"/>
                <w:szCs w:val="24"/>
              </w:rPr>
              <w:t> методы и приемы работы, применяемые на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занятиях с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занятий по коррекции письменной</w:t>
            </w:r>
          </w:p>
          <w:p>
            <w:pPr>
              <w:jc w:val="both"/>
              <w:spacing w:after="0" w:line="240" w:lineRule="auto"/>
              <w:rPr>
                <w:sz w:val="24"/>
                <w:szCs w:val="24"/>
              </w:rPr>
            </w:pPr>
            <w:r>
              <w:rPr>
                <w:rFonts w:ascii="Times New Roman" w:hAnsi="Times New Roman" w:cs="Times New Roman"/>
                <w:color w:val="#000000"/>
                <w:sz w:val="24"/>
                <w:szCs w:val="24"/>
              </w:rPr>
              <w:t> речи у школьников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w:t>
            </w: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преодоления фонетико-фонематических</w:t>
            </w:r>
          </w:p>
          <w:p>
            <w:pPr>
              <w:jc w:val="both"/>
              <w:spacing w:after="0" w:line="240" w:lineRule="auto"/>
              <w:rPr>
                <w:sz w:val="24"/>
                <w:szCs w:val="24"/>
              </w:rPr>
            </w:pPr>
            <w:r>
              <w:rPr>
                <w:rFonts w:ascii="Times New Roman" w:hAnsi="Times New Roman" w:cs="Times New Roman"/>
                <w:color w:val="#000000"/>
                <w:sz w:val="24"/>
                <w:szCs w:val="24"/>
              </w:rPr>
              <w:t> нарушений у детей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Специфика усвоения лексико-</w:t>
            </w:r>
          </w:p>
          <w:p>
            <w:pPr>
              <w:jc w:val="both"/>
              <w:spacing w:after="0" w:line="240" w:lineRule="auto"/>
              <w:rPr>
                <w:sz w:val="24"/>
                <w:szCs w:val="24"/>
              </w:rPr>
            </w:pPr>
            <w:r>
              <w:rPr>
                <w:rFonts w:ascii="Times New Roman" w:hAnsi="Times New Roman" w:cs="Times New Roman"/>
                <w:color w:val="#000000"/>
                <w:sz w:val="24"/>
                <w:szCs w:val="24"/>
              </w:rPr>
              <w:t> грамматической стороны речи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особенности ее</w:t>
            </w:r>
          </w:p>
          <w:p>
            <w:pPr>
              <w:jc w:val="both"/>
              <w:spacing w:after="0" w:line="240" w:lineRule="auto"/>
              <w:rPr>
                <w:sz w:val="24"/>
                <w:szCs w:val="24"/>
              </w:rPr>
            </w:pPr>
            <w:r>
              <w:rPr>
                <w:rFonts w:ascii="Times New Roman" w:hAnsi="Times New Roman" w:cs="Times New Roman"/>
                <w:color w:val="#000000"/>
                <w:sz w:val="24"/>
                <w:szCs w:val="24"/>
              </w:rPr>
              <w:t> формирования. Обзор логопедических программ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Этапы</w:t>
            </w:r>
          </w:p>
          <w:p>
            <w:pPr>
              <w:jc w:val="both"/>
              <w:spacing w:after="0" w:line="240" w:lineRule="auto"/>
              <w:rPr>
                <w:sz w:val="24"/>
                <w:szCs w:val="24"/>
              </w:rPr>
            </w:pPr>
            <w:r>
              <w:rPr>
                <w:rFonts w:ascii="Times New Roman" w:hAnsi="Times New Roman" w:cs="Times New Roman"/>
                <w:color w:val="#000000"/>
                <w:sz w:val="24"/>
                <w:szCs w:val="24"/>
              </w:rPr>
              <w:t> коррекционно-логопедической работы по развитию</w:t>
            </w:r>
          </w:p>
          <w:p>
            <w:pPr>
              <w:jc w:val="both"/>
              <w:spacing w:after="0" w:line="240" w:lineRule="auto"/>
              <w:rPr>
                <w:sz w:val="24"/>
                <w:szCs w:val="24"/>
              </w:rPr>
            </w:pPr>
            <w:r>
              <w:rPr>
                <w:rFonts w:ascii="Times New Roman" w:hAnsi="Times New Roman" w:cs="Times New Roman"/>
                <w:color w:val="#000000"/>
                <w:sz w:val="24"/>
                <w:szCs w:val="24"/>
              </w:rPr>
              <w:t> связной речи детей с интеллектуальныминарушениями. Виды заданий по развитию связной речи. Технология коррекции нарушений письменной речи у детей с интеллектуальными нарушениями. Особенности организации логопедической работы по коррекции чтения и письма. Виды дидактических пособий по формированию письменной речи у детей с интеллектуальными нарушениями. Особенности планирования и организации логопедической работы в специальной (коррекционной) школе для детей с умственной отсталостью. Особенности организации логопедической работы в классах КРО.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Сравнительная характеристика уровня сформированности речевых компонентов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Технология выявления причин речевых нарушений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Сбор анамнестических данных.</w:t>
            </w:r>
          </w:p>
          <w:p>
            <w:pPr>
              <w:jc w:val="both"/>
              <w:spacing w:after="0" w:line="240" w:lineRule="auto"/>
              <w:rPr>
                <w:sz w:val="24"/>
                <w:szCs w:val="24"/>
              </w:rPr>
            </w:pPr>
            <w:r>
              <w:rPr>
                <w:rFonts w:ascii="Times New Roman" w:hAnsi="Times New Roman" w:cs="Times New Roman"/>
                <w:color w:val="#000000"/>
                <w:sz w:val="24"/>
                <w:szCs w:val="24"/>
              </w:rPr>
              <w:t> 4.	Структура речевой карты.</w:t>
            </w:r>
          </w:p>
          <w:p>
            <w:pPr>
              <w:jc w:val="both"/>
              <w:spacing w:after="0" w:line="240" w:lineRule="auto"/>
              <w:rPr>
                <w:sz w:val="24"/>
                <w:szCs w:val="24"/>
              </w:rPr>
            </w:pPr>
            <w:r>
              <w:rPr>
                <w:rFonts w:ascii="Times New Roman" w:hAnsi="Times New Roman" w:cs="Times New Roman"/>
                <w:color w:val="#000000"/>
                <w:sz w:val="24"/>
                <w:szCs w:val="24"/>
              </w:rPr>
              <w:t> 5.	Оформление логопедического заключения на ребенка с интеллектуальными нару- шениями.</w:t>
            </w:r>
          </w:p>
          <w:p>
            <w:pPr>
              <w:jc w:val="both"/>
              <w:spacing w:after="0" w:line="240" w:lineRule="auto"/>
              <w:rPr>
                <w:sz w:val="24"/>
                <w:szCs w:val="24"/>
              </w:rPr>
            </w:pPr>
            <w:r>
              <w:rPr>
                <w:rFonts w:ascii="Times New Roman" w:hAnsi="Times New Roman" w:cs="Times New Roman"/>
                <w:color w:val="#000000"/>
                <w:sz w:val="24"/>
                <w:szCs w:val="24"/>
              </w:rPr>
              <w:t> 6.	Разработка альбома логопедического обследования ребенка с интеллектуальными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Направления логопедической работы с детьми дошкольного возраста с ЗПР и ум- 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Анализ рабочих программ по коррекции речи дошкольников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3.	Анализ ФГОС начального общего образования обучающихся с ЗПР, выделение на- правлений и определение содержания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4.	Анализ ФГОС образования обучающихся с умственной отсталостью, выделение направлений и определение содержания логопедической работы.</w:t>
            </w:r>
          </w:p>
        </w:tc>
      </w:tr>
      <w:tr>
        <w:trPr>
          <w:trHeight w:hRule="exact" w:val="14.6995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логопедического занятия по коррекции звукопроизношения ребенка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Просмотр и анализ индивидуального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3.	Моделирование фрагментов логопедических занятий по коррекции фонематиче-ской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4.	 Специфика проведения фронтальных логопедических занятий по коррекции лек-сико грамматической стороны речи у детей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5.	Просмотр и анализ фронтального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6.	Моделирование фрагментов фронтальных логопедических занятий по коррекции речи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7.	Планирование индивидуальной логопедической работы на основе данных логопе- дического обследования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Технология составления перспективного плана логопедических занятий с детьми дошкольного и школьного возраста с интеллектуальными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постановки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Особенности этапа автоматизации поставленных звуков.</w:t>
            </w:r>
          </w:p>
          <w:p>
            <w:pPr>
              <w:jc w:val="both"/>
              <w:spacing w:after="0" w:line="240" w:lineRule="auto"/>
              <w:rPr>
                <w:sz w:val="24"/>
                <w:szCs w:val="24"/>
              </w:rPr>
            </w:pPr>
            <w:r>
              <w:rPr>
                <w:rFonts w:ascii="Times New Roman" w:hAnsi="Times New Roman" w:cs="Times New Roman"/>
                <w:color w:val="#000000"/>
                <w:sz w:val="24"/>
                <w:szCs w:val="24"/>
              </w:rPr>
              <w:t> 3.	Виды дидактических пособий применяемых при автоматизации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4.	Онтогенетический принцип в работе над грамматическим компонентом речи.</w:t>
            </w:r>
          </w:p>
          <w:p>
            <w:pPr>
              <w:jc w:val="both"/>
              <w:spacing w:after="0" w:line="240" w:lineRule="auto"/>
              <w:rPr>
                <w:sz w:val="24"/>
                <w:szCs w:val="24"/>
              </w:rPr>
            </w:pPr>
            <w:r>
              <w:rPr>
                <w:rFonts w:ascii="Times New Roman" w:hAnsi="Times New Roman" w:cs="Times New Roman"/>
                <w:color w:val="#000000"/>
                <w:sz w:val="24"/>
                <w:szCs w:val="24"/>
              </w:rPr>
              <w:t> 5.	Разработка комплексных лексико-грамматических заданий.</w:t>
            </w:r>
          </w:p>
          <w:p>
            <w:pPr>
              <w:jc w:val="both"/>
              <w:spacing w:after="0" w:line="240" w:lineRule="auto"/>
              <w:rPr>
                <w:sz w:val="24"/>
                <w:szCs w:val="24"/>
              </w:rPr>
            </w:pPr>
            <w:r>
              <w:rPr>
                <w:rFonts w:ascii="Times New Roman" w:hAnsi="Times New Roman" w:cs="Times New Roman"/>
                <w:color w:val="#000000"/>
                <w:sz w:val="24"/>
                <w:szCs w:val="24"/>
              </w:rPr>
              <w:t> 6.	Использование опорных схем при составлении описательного рассказа.</w:t>
            </w:r>
          </w:p>
          <w:p>
            <w:pPr>
              <w:jc w:val="both"/>
              <w:spacing w:after="0" w:line="240" w:lineRule="auto"/>
              <w:rPr>
                <w:sz w:val="24"/>
                <w:szCs w:val="24"/>
              </w:rPr>
            </w:pPr>
            <w:r>
              <w:rPr>
                <w:rFonts w:ascii="Times New Roman" w:hAnsi="Times New Roman" w:cs="Times New Roman"/>
                <w:color w:val="#000000"/>
                <w:sz w:val="24"/>
                <w:szCs w:val="24"/>
              </w:rPr>
              <w:t> 7.	Методика обучения пересказу детей дошкольного и младшего 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Определение направлений логопедической работы по коррекции письменной речи.</w:t>
            </w:r>
          </w:p>
          <w:p>
            <w:pPr>
              <w:jc w:val="both"/>
              <w:spacing w:after="0" w:line="240" w:lineRule="auto"/>
              <w:rPr>
                <w:sz w:val="24"/>
                <w:szCs w:val="24"/>
              </w:rPr>
            </w:pPr>
            <w:r>
              <w:rPr>
                <w:rFonts w:ascii="Times New Roman" w:hAnsi="Times New Roman" w:cs="Times New Roman"/>
                <w:color w:val="#000000"/>
                <w:sz w:val="24"/>
                <w:szCs w:val="24"/>
              </w:rPr>
              <w:t> 9.	Упражнения, способствующие преодолению фонематических и лексико- грамматических ошибок на письме.</w:t>
            </w:r>
          </w:p>
          <w:p>
            <w:pPr>
              <w:jc w:val="both"/>
              <w:spacing w:after="0" w:line="240" w:lineRule="auto"/>
              <w:rPr>
                <w:sz w:val="24"/>
                <w:szCs w:val="24"/>
              </w:rPr>
            </w:pPr>
            <w:r>
              <w:rPr>
                <w:rFonts w:ascii="Times New Roman" w:hAnsi="Times New Roman" w:cs="Times New Roman"/>
                <w:color w:val="#000000"/>
                <w:sz w:val="24"/>
                <w:szCs w:val="24"/>
              </w:rPr>
              <w:t> 10.	 Система логопедической работы по формированию осознанного чтения у детей младшего школьного возраста с интеллектуальными нарушениями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«Логопедическая работа с детьми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978-5-89815-883-5.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2023-2024_ФГОС3++2023_Бак-ОФО-СДО(Олигоф)(23)_plx_Логопедическая работа с детьми с умственной отсталостью</dc:title>
  <dc:creator>FastReport.NET</dc:creator>
</cp:coreProperties>
</file>